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3B6221" w:rsidRPr="00C47C5A">
        <w:rPr>
          <w:rFonts w:cs="Arial"/>
          <w:sz w:val="28"/>
          <w:szCs w:val="28"/>
        </w:rPr>
        <w:t>Quadrat im Gitter</w:t>
      </w:r>
    </w:p>
    <w:p w:rsidR="00694A63" w:rsidRPr="00694A63" w:rsidRDefault="00694A63">
      <w:pPr>
        <w:pStyle w:val="IQB-Teilaufgabentitel"/>
        <w:rPr>
          <w:b/>
        </w:rPr>
      </w:pP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3B6221" w:rsidRPr="00CA4F42" w:rsidTr="003B6221">
        <w:tc>
          <w:tcPr>
            <w:tcW w:w="2466" w:type="dxa"/>
            <w:vAlign w:val="center"/>
          </w:tcPr>
          <w:p w:rsidR="003B6221" w:rsidRPr="00FE6928" w:rsidRDefault="003B6221" w:rsidP="00E73945">
            <w:pPr>
              <w:pStyle w:val="IQB-Merkmal"/>
            </w:pPr>
            <w:r w:rsidRPr="00FE6928">
              <w:t>Leitidee</w:t>
            </w:r>
          </w:p>
        </w:tc>
        <w:tc>
          <w:tcPr>
            <w:tcW w:w="6604" w:type="dxa"/>
          </w:tcPr>
          <w:p w:rsidR="003B6221" w:rsidRPr="00FE6928" w:rsidRDefault="003B6221" w:rsidP="00E73945">
            <w:pPr>
              <w:pStyle w:val="IQB-Merkmalswert"/>
            </w:pPr>
            <w:r w:rsidRPr="00FE6928">
              <w:t>2. Messen</w:t>
            </w:r>
          </w:p>
        </w:tc>
      </w:tr>
      <w:tr w:rsidR="003B6221" w:rsidRPr="00CA4F42" w:rsidTr="003B6221">
        <w:tc>
          <w:tcPr>
            <w:tcW w:w="2466" w:type="dxa"/>
            <w:vAlign w:val="center"/>
          </w:tcPr>
          <w:p w:rsidR="003B6221" w:rsidRPr="00FE6928" w:rsidRDefault="003B6221" w:rsidP="00E73945">
            <w:pPr>
              <w:pStyle w:val="IQB-Merkmal"/>
            </w:pPr>
            <w:r w:rsidRPr="00FE6928">
              <w:t>Allgemeine Kompetenzen</w:t>
            </w:r>
          </w:p>
        </w:tc>
        <w:tc>
          <w:tcPr>
            <w:tcW w:w="6604" w:type="dxa"/>
          </w:tcPr>
          <w:p w:rsidR="003B6221" w:rsidRPr="00FE6928" w:rsidRDefault="003B6221" w:rsidP="00E73945">
            <w:pPr>
              <w:pStyle w:val="IQB-Merkmalswert"/>
            </w:pPr>
            <w:r>
              <w:t>Probleme mathematisch lösen (K2)</w:t>
            </w:r>
          </w:p>
          <w:p w:rsidR="003B6221" w:rsidRPr="00FE6928" w:rsidRDefault="003B6221" w:rsidP="00E73945">
            <w:pPr>
              <w:pStyle w:val="IQB-Merkmalswert"/>
            </w:pPr>
            <w:r>
              <w:t>Mathematische Darstellungen verwenden (K4)</w:t>
            </w:r>
          </w:p>
        </w:tc>
      </w:tr>
      <w:tr w:rsidR="003B6221" w:rsidRPr="00CA4F42" w:rsidTr="003B6221">
        <w:tc>
          <w:tcPr>
            <w:tcW w:w="2466" w:type="dxa"/>
            <w:vAlign w:val="center"/>
          </w:tcPr>
          <w:p w:rsidR="003B6221" w:rsidRPr="00FE6928" w:rsidRDefault="003B6221" w:rsidP="00E73945">
            <w:pPr>
              <w:pStyle w:val="IQB-Merkmal"/>
            </w:pPr>
            <w:r w:rsidRPr="00FE6928">
              <w:t>Anforderungsbereich</w:t>
            </w:r>
          </w:p>
        </w:tc>
        <w:tc>
          <w:tcPr>
            <w:tcW w:w="6604" w:type="dxa"/>
          </w:tcPr>
          <w:p w:rsidR="003B6221" w:rsidRPr="00FE6928" w:rsidRDefault="003B6221" w:rsidP="00E73945">
            <w:pPr>
              <w:pStyle w:val="IQB-Merkmalswert"/>
            </w:pPr>
            <w:r w:rsidRPr="00FE6928">
              <w:t>I</w:t>
            </w:r>
          </w:p>
        </w:tc>
      </w:tr>
      <w:tr w:rsidR="003B6221" w:rsidRPr="00CA4F42" w:rsidTr="003B6221">
        <w:tc>
          <w:tcPr>
            <w:tcW w:w="2466" w:type="dxa"/>
            <w:vAlign w:val="center"/>
          </w:tcPr>
          <w:p w:rsidR="003B6221" w:rsidRPr="00FE6928" w:rsidRDefault="003B6221" w:rsidP="00E73945">
            <w:pPr>
              <w:pStyle w:val="IQB-Merkmal"/>
            </w:pPr>
            <w:r w:rsidRPr="00FE6928">
              <w:t>Kompetenzstufe</w:t>
            </w:r>
          </w:p>
        </w:tc>
        <w:tc>
          <w:tcPr>
            <w:tcW w:w="6604" w:type="dxa"/>
          </w:tcPr>
          <w:p w:rsidR="003B6221" w:rsidRPr="00FE6928" w:rsidRDefault="003B6221" w:rsidP="00E73945">
            <w:pPr>
              <w:pStyle w:val="IQB-Merkmalswert"/>
            </w:pPr>
            <w:r w:rsidRPr="00FE6928">
              <w:t>3</w:t>
            </w:r>
          </w:p>
        </w:tc>
      </w:tr>
    </w:tbl>
    <w:p w:rsidR="00694A63" w:rsidRPr="00694A63" w:rsidRDefault="00694A63" w:rsidP="00694A63">
      <w:pPr>
        <w:pStyle w:val="IQB-Teilaufgabentitel"/>
        <w:rPr>
          <w:b/>
        </w:rPr>
      </w:pPr>
      <w:r w:rsidRPr="00694A63">
        <w:rPr>
          <w:b/>
        </w:rPr>
        <w:t>Aufgabenbezogener Kommentar</w:t>
      </w:r>
    </w:p>
    <w:p w:rsidR="003B6221" w:rsidRPr="00536EE7" w:rsidRDefault="003B6221" w:rsidP="003B6221">
      <w:pPr>
        <w:pStyle w:val="IQB-AnweisungenText"/>
        <w:spacing w:before="0"/>
        <w:rPr>
          <w:rFonts w:ascii="Arial" w:hAnsi="Arial"/>
          <w:sz w:val="22"/>
          <w:szCs w:val="22"/>
        </w:rPr>
      </w:pPr>
      <w:r w:rsidRPr="00536EE7">
        <w:rPr>
          <w:rFonts w:ascii="Arial" w:hAnsi="Arial"/>
          <w:sz w:val="22"/>
          <w:szCs w:val="22"/>
        </w:rPr>
        <w:t xml:space="preserve">Die Aufgabe ist der </w:t>
      </w:r>
      <w:r w:rsidRPr="00AC3174">
        <w:rPr>
          <w:rFonts w:ascii="Arial" w:hAnsi="Arial"/>
          <w:sz w:val="22"/>
          <w:szCs w:val="22"/>
        </w:rPr>
        <w:t>Leitidee</w:t>
      </w:r>
      <w:r w:rsidRPr="00934AE1">
        <w:rPr>
          <w:rFonts w:ascii="Arial" w:hAnsi="Arial"/>
          <w:i/>
          <w:sz w:val="22"/>
          <w:szCs w:val="22"/>
        </w:rPr>
        <w:t xml:space="preserve"> Messen</w:t>
      </w:r>
      <w:r w:rsidRPr="00536EE7">
        <w:rPr>
          <w:rFonts w:ascii="Arial" w:hAnsi="Arial"/>
          <w:sz w:val="22"/>
          <w:szCs w:val="22"/>
        </w:rPr>
        <w:t xml:space="preserve"> (L2) zuzuordnen, da der Flächeninhalt einer Figur bestimmt werden soll. Dazu muss der gegebenen Figur die Maßangabe von 1 cm pro Kästchen entnommen und zur weiteren Berechnung verwendet werden.</w:t>
      </w:r>
    </w:p>
    <w:p w:rsidR="003B6221" w:rsidRPr="00536EE7" w:rsidRDefault="003B6221" w:rsidP="003B6221">
      <w:pPr>
        <w:pStyle w:val="IQB-AnweisungenText"/>
        <w:rPr>
          <w:rFonts w:ascii="Arial" w:hAnsi="Arial"/>
          <w:sz w:val="22"/>
          <w:szCs w:val="22"/>
        </w:rPr>
      </w:pPr>
      <w:r w:rsidRPr="00536EE7">
        <w:rPr>
          <w:rFonts w:ascii="Arial" w:hAnsi="Arial"/>
          <w:sz w:val="22"/>
          <w:szCs w:val="22"/>
        </w:rPr>
        <w:t xml:space="preserve">Das Lösen der Aufgabe erfordert Kompetenzen im Bereich </w:t>
      </w:r>
      <w:r w:rsidRPr="0097766D">
        <w:rPr>
          <w:rFonts w:ascii="Arial" w:hAnsi="Arial"/>
          <w:i/>
          <w:sz w:val="22"/>
          <w:szCs w:val="22"/>
        </w:rPr>
        <w:t>Probleme mathematisch lösen</w:t>
      </w:r>
      <w:r w:rsidRPr="00536EE7">
        <w:rPr>
          <w:rFonts w:ascii="Arial" w:hAnsi="Arial"/>
          <w:sz w:val="22"/>
          <w:szCs w:val="22"/>
        </w:rPr>
        <w:t xml:space="preserve"> (K2), da heuristische Prinzipien, wie etwas das Zerlegen der Figur in geeignete Teilfiguren, angewendet werden. Gleichzeitig müssen die Schülerinnen und Schüler mit der gegebenen mathematischen Darstellung umgehen und ggf. neue Darstellungen erzeugen, um die Frage zu beantworten. Daher werden auch Kompetenzen im Bereich </w:t>
      </w:r>
      <w:r w:rsidRPr="0097766D">
        <w:rPr>
          <w:rFonts w:ascii="Arial" w:hAnsi="Arial"/>
          <w:i/>
          <w:sz w:val="22"/>
          <w:szCs w:val="22"/>
        </w:rPr>
        <w:t>Mathematische Darstellungen verwenden</w:t>
      </w:r>
      <w:r w:rsidRPr="00536EE7">
        <w:rPr>
          <w:rFonts w:ascii="Arial" w:hAnsi="Arial"/>
          <w:sz w:val="22"/>
          <w:szCs w:val="22"/>
        </w:rPr>
        <w:t xml:space="preserve"> (K4) gefordert.</w:t>
      </w:r>
    </w:p>
    <w:p w:rsidR="003B6221" w:rsidRPr="00536EE7" w:rsidRDefault="003B6221" w:rsidP="003B6221">
      <w:pPr>
        <w:pStyle w:val="IQB-AnweisungenText"/>
        <w:rPr>
          <w:rFonts w:ascii="Arial" w:hAnsi="Arial"/>
          <w:sz w:val="22"/>
          <w:szCs w:val="22"/>
        </w:rPr>
      </w:pPr>
      <w:r w:rsidRPr="00536EE7">
        <w:rPr>
          <w:rFonts w:ascii="Arial" w:hAnsi="Arial"/>
          <w:sz w:val="22"/>
          <w:szCs w:val="22"/>
        </w:rPr>
        <w:t>Die Aufgabe verlangt nur das Lösen einer einfachen mathematischen Aufgabenstellung, wobei eine Strategie bereits durch den Satz „Du darfst auch Hilfslinien einzeichnen</w:t>
      </w:r>
      <w:r>
        <w:rPr>
          <w:rFonts w:ascii="Arial" w:hAnsi="Arial"/>
          <w:sz w:val="22"/>
          <w:szCs w:val="22"/>
        </w:rPr>
        <w:t>.</w:t>
      </w:r>
      <w:r w:rsidRPr="00536EE7">
        <w:rPr>
          <w:rFonts w:ascii="Arial" w:hAnsi="Arial"/>
          <w:sz w:val="22"/>
          <w:szCs w:val="22"/>
        </w:rPr>
        <w:t>“ nahegelegt wird. Außerdem werden nur Standarddarstellungen mathematischer Objekte genutzt, so dass die Aufgabe dem Anforderungsbereich I zuzuordnen ist.</w:t>
      </w:r>
    </w:p>
    <w:p w:rsidR="00694A63" w:rsidRPr="00694A63" w:rsidRDefault="00694A63" w:rsidP="00B47B08">
      <w:pPr>
        <w:pStyle w:val="IQB-AnweisungenText"/>
        <w:spacing w:before="240" w:after="60"/>
        <w:rPr>
          <w:b/>
        </w:rPr>
      </w:pPr>
      <w:r w:rsidRPr="00694A63">
        <w:rPr>
          <w:b/>
        </w:rPr>
        <w:t>Anregungen für den Unterricht</w:t>
      </w:r>
    </w:p>
    <w:p w:rsidR="003B6221" w:rsidRPr="00536EE7" w:rsidRDefault="003B6221" w:rsidP="003B6221">
      <w:pPr>
        <w:pStyle w:val="IQB-AnweisungenText"/>
        <w:spacing w:before="0"/>
        <w:rPr>
          <w:rFonts w:ascii="Arial" w:hAnsi="Arial"/>
          <w:sz w:val="22"/>
          <w:szCs w:val="22"/>
        </w:rPr>
      </w:pPr>
      <w:r w:rsidRPr="00536EE7">
        <w:rPr>
          <w:rFonts w:ascii="Arial" w:hAnsi="Arial"/>
          <w:sz w:val="22"/>
          <w:szCs w:val="22"/>
        </w:rPr>
        <w:t>Die Aufgabe „Quadrat im Gitter“ kann auf verschiedene Weisen gelöst werden. Eine Strategie besteht darin, zunächst den Flächeninhalt des gesamten Gitters zu berechnen, um dann auf den Flächeninhalt des Quadrats zu schließen. Eine weitere besteht darin, die Seitenlängen des Quadrats zu ermitteln, um den Flächeninhalt des Quadrats direkt zu berechnen. Die zweite Strategie setzt bei einer nicht maßstabsgerechten Zeichnung (wie in dieser Aufgabe) die Anwendung des Satzes von Pythagoras voraus.</w:t>
      </w:r>
    </w:p>
    <w:p w:rsidR="003B6221" w:rsidRPr="00536EE7" w:rsidRDefault="003B6221" w:rsidP="003B6221">
      <w:pPr>
        <w:pStyle w:val="IQB-AnweisungenText"/>
        <w:rPr>
          <w:rFonts w:ascii="Arial" w:hAnsi="Arial"/>
          <w:sz w:val="22"/>
          <w:szCs w:val="22"/>
        </w:rPr>
      </w:pPr>
      <w:r w:rsidRPr="00536EE7">
        <w:rPr>
          <w:rFonts w:ascii="Arial" w:hAnsi="Arial"/>
          <w:sz w:val="22"/>
          <w:szCs w:val="22"/>
        </w:rPr>
        <w:t>Wurde in Schülerlösungen neben der Angabe des Ergebnisses auch die Zeichnung beschriftet, so erhöht sich das diagnostische Potenzial der Aufgabe. Es lassen sich so gewisse Fehlvorstellungen, bzw. Fehler in Rechenwegen identifizieren. In Abbildung 1 ist eine Schülerlösung zu sehen, bei der die Seitenlänge des Quadrats mit 4 cm angegeben ist. Die Lösung lautet dann eingedenk des Fehlers folgerichtig 16 cm</w:t>
      </w:r>
      <w:r w:rsidRPr="00536EE7">
        <w:rPr>
          <w:rFonts w:ascii="Arial" w:hAnsi="Arial"/>
          <w:sz w:val="22"/>
          <w:szCs w:val="22"/>
          <w:vertAlign w:val="superscript"/>
        </w:rPr>
        <w:t>2</w:t>
      </w:r>
      <w:r w:rsidRPr="00536EE7">
        <w:rPr>
          <w:rFonts w:ascii="Arial" w:hAnsi="Arial"/>
          <w:sz w:val="22"/>
          <w:szCs w:val="22"/>
        </w:rPr>
        <w:t>. Auf die Fehlvorstellung, dass die Länge der Diagonale identisch ist mit der Seitenlänge eines Quadrats</w:t>
      </w:r>
      <w:r>
        <w:rPr>
          <w:rFonts w:ascii="Arial" w:hAnsi="Arial"/>
          <w:sz w:val="22"/>
          <w:szCs w:val="22"/>
        </w:rPr>
        <w:t>,</w:t>
      </w:r>
      <w:r w:rsidRPr="00536EE7">
        <w:rPr>
          <w:rFonts w:ascii="Arial" w:hAnsi="Arial"/>
          <w:sz w:val="22"/>
          <w:szCs w:val="22"/>
        </w:rPr>
        <w:t xml:space="preserve"> kann die Lehrkraft im Unterricht reagieren. Die Fehlvorstellung lässt sich durch Widerlegung anhand einfacher Beispiele mit Hilfe von Messungen revidieren.</w:t>
      </w:r>
    </w:p>
    <w:p w:rsidR="003B6221" w:rsidRPr="00536EE7" w:rsidRDefault="003B6221" w:rsidP="003B6221">
      <w:pPr>
        <w:pStyle w:val="IQB-AnweisungenText"/>
        <w:rPr>
          <w:rFonts w:ascii="Arial" w:hAnsi="Arial"/>
          <w:sz w:val="22"/>
          <w:szCs w:val="22"/>
        </w:rPr>
      </w:pPr>
      <w:r w:rsidRPr="00536EE7">
        <w:rPr>
          <w:rFonts w:ascii="Arial" w:hAnsi="Arial"/>
          <w:noProof/>
          <w:sz w:val="22"/>
          <w:szCs w:val="22"/>
        </w:rPr>
        <w:lastRenderedPageBreak/>
        <w:drawing>
          <wp:inline distT="0" distB="0" distL="0" distR="0">
            <wp:extent cx="3775075" cy="2743200"/>
            <wp:effectExtent l="19050" t="19050" r="15875" b="1905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775075" cy="2743200"/>
                    </a:xfrm>
                    <a:prstGeom prst="rect">
                      <a:avLst/>
                    </a:prstGeom>
                    <a:noFill/>
                    <a:ln w="6350" cmpd="sng">
                      <a:solidFill>
                        <a:srgbClr val="000000"/>
                      </a:solidFill>
                      <a:miter lim="800000"/>
                      <a:headEnd/>
                      <a:tailEnd/>
                    </a:ln>
                    <a:effectLst/>
                  </pic:spPr>
                </pic:pic>
              </a:graphicData>
            </a:graphic>
          </wp:inline>
        </w:drawing>
      </w:r>
    </w:p>
    <w:p w:rsidR="003B6221" w:rsidRPr="00C47C5A" w:rsidRDefault="003B6221" w:rsidP="003B6221">
      <w:pPr>
        <w:pStyle w:val="Beschriftung"/>
        <w:tabs>
          <w:tab w:val="left" w:pos="4363"/>
        </w:tabs>
        <w:spacing w:before="80" w:after="120"/>
        <w:jc w:val="both"/>
        <w:rPr>
          <w:b w:val="0"/>
        </w:rPr>
      </w:pPr>
      <w:r w:rsidRPr="00C47C5A">
        <w:rPr>
          <w:b w:val="0"/>
        </w:rPr>
        <w:t>Abbildung 1: Schülerlösung 1</w:t>
      </w:r>
    </w:p>
    <w:p w:rsidR="003B6221" w:rsidRPr="0081320A" w:rsidRDefault="003B6221" w:rsidP="003B6221">
      <w:pPr>
        <w:pStyle w:val="IQB-AnweisungenText"/>
        <w:rPr>
          <w:rFonts w:ascii="Arial" w:hAnsi="Arial"/>
          <w:sz w:val="22"/>
        </w:rPr>
      </w:pPr>
      <w:r w:rsidRPr="0081320A">
        <w:rPr>
          <w:rFonts w:ascii="Arial" w:hAnsi="Arial"/>
          <w:sz w:val="22"/>
        </w:rPr>
        <w:t>Abbildung 2 zeigt eine Schülerlösung, bei der die Seitenlänge des Quadrats vermutlich durch eine einfache Messung ermittelt wurde. Dabei ist nicht berücksichtigt worden, dass die Zeichnung nicht maßstabsgerecht ist. Die Seitenlänge entspricht dennoch relativ genau der tatsächlichen Seitenlänge (</w:t>
      </w:r>
      <w:r w:rsidRPr="000F00EE">
        <w:rPr>
          <w:rFonts w:ascii="Arial" w:hAnsi="Arial"/>
          <w:position w:val="-8"/>
          <w:sz w:val="22"/>
        </w:rPr>
        <w:object w:dxaOrig="1939"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6.95pt;height:19.95pt" o:ole="">
            <v:imagedata r:id="rId9" o:title=""/>
          </v:shape>
          <o:OLEObject Type="Embed" ProgID="Equation.DSMT4" ShapeID="_x0000_i1026" DrawAspect="Content" ObjectID="_1814605976" r:id="rId10"/>
        </w:object>
      </w:r>
      <w:r w:rsidRPr="0081320A">
        <w:rPr>
          <w:rFonts w:ascii="Arial" w:hAnsi="Arial"/>
          <w:sz w:val="22"/>
        </w:rPr>
        <w:t>), wobei der Satz von Pythagoras in dieser Aufgabe nicht vorausgesetzt wird. Das fehlerhafte Ergebnis ergibt sich bei dieser Schülerlösung daraus, dass anstelle des Flächeninhalts der Umfang (</w:t>
      </w:r>
      <w:r w:rsidRPr="0081320A">
        <w:rPr>
          <w:rFonts w:ascii="Arial" w:hAnsi="Arial"/>
          <w:position w:val="-10"/>
          <w:sz w:val="22"/>
        </w:rPr>
        <w:object w:dxaOrig="1500" w:dyaOrig="300">
          <v:shape id="_x0000_i1027" type="#_x0000_t75" style="width:74.85pt;height:14.95pt" o:ole="">
            <v:imagedata r:id="rId11" o:title=""/>
          </v:shape>
          <o:OLEObject Type="Embed" ProgID="Equation.DSMT4" ShapeID="_x0000_i1027" DrawAspect="Content" ObjectID="_1814605977" r:id="rId12"/>
        </w:object>
      </w:r>
      <w:r w:rsidRPr="0081320A">
        <w:rPr>
          <w:rFonts w:ascii="Arial" w:hAnsi="Arial"/>
          <w:sz w:val="22"/>
        </w:rPr>
        <w:t xml:space="preserve">) berechnet worden ist. Eine didaktische Intervention der Lehrkraft müsste hier ansetzen. So könnte </w:t>
      </w:r>
      <w:r>
        <w:rPr>
          <w:rFonts w:ascii="Arial" w:hAnsi="Arial"/>
          <w:sz w:val="22"/>
        </w:rPr>
        <w:t>z.</w:t>
      </w:r>
      <w:r w:rsidRPr="00A578AF">
        <w:rPr>
          <w:rFonts w:ascii="Arial" w:hAnsi="Arial"/>
          <w:sz w:val="12"/>
          <w:szCs w:val="12"/>
        </w:rPr>
        <w:t> </w:t>
      </w:r>
      <w:r>
        <w:rPr>
          <w:rFonts w:ascii="Arial" w:hAnsi="Arial"/>
          <w:sz w:val="22"/>
        </w:rPr>
        <w:t>B.</w:t>
      </w:r>
      <w:r w:rsidRPr="0081320A">
        <w:rPr>
          <w:rFonts w:ascii="Arial" w:hAnsi="Arial"/>
          <w:sz w:val="22"/>
        </w:rPr>
        <w:t xml:space="preserve"> die Lehrkraft auf die in der Aufgabe verwendeten Maßeinheiten eingehen, um den Unterschied zwischen Längen- und Flächenmaßen zu erläutern.</w:t>
      </w:r>
      <w:bookmarkStart w:id="0" w:name="_GoBack"/>
      <w:bookmarkEnd w:id="0"/>
    </w:p>
    <w:p w:rsidR="003B6221" w:rsidRPr="00CA4F42" w:rsidRDefault="003B6221" w:rsidP="003B6221">
      <w:pPr>
        <w:pStyle w:val="IQB-AnweisungenText"/>
        <w:keepNext/>
      </w:pPr>
      <w:r w:rsidRPr="00CA4F42">
        <w:rPr>
          <w:noProof/>
        </w:rPr>
        <w:drawing>
          <wp:inline distT="0" distB="0" distL="0" distR="0">
            <wp:extent cx="3766185" cy="2715895"/>
            <wp:effectExtent l="19050" t="19050" r="24765" b="2730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66185" cy="2715895"/>
                    </a:xfrm>
                    <a:prstGeom prst="rect">
                      <a:avLst/>
                    </a:prstGeom>
                    <a:noFill/>
                    <a:ln w="6350" cmpd="sng">
                      <a:solidFill>
                        <a:srgbClr val="000000"/>
                      </a:solidFill>
                      <a:miter lim="800000"/>
                      <a:headEnd/>
                      <a:tailEnd/>
                    </a:ln>
                    <a:effectLst/>
                  </pic:spPr>
                </pic:pic>
              </a:graphicData>
            </a:graphic>
          </wp:inline>
        </w:drawing>
      </w:r>
    </w:p>
    <w:p w:rsidR="003B6221" w:rsidRPr="00C47C5A" w:rsidRDefault="003B6221" w:rsidP="003B6221">
      <w:pPr>
        <w:pStyle w:val="Beschriftung"/>
        <w:tabs>
          <w:tab w:val="left" w:pos="4363"/>
        </w:tabs>
        <w:spacing w:before="80" w:after="120"/>
        <w:jc w:val="both"/>
        <w:rPr>
          <w:b w:val="0"/>
        </w:rPr>
      </w:pPr>
      <w:r w:rsidRPr="00C47C5A">
        <w:rPr>
          <w:b w:val="0"/>
        </w:rPr>
        <w:t>Abbildung 2: Schülerlösung 2</w:t>
      </w:r>
    </w:p>
    <w:p w:rsidR="003B6221" w:rsidRPr="009E102F" w:rsidRDefault="003B6221" w:rsidP="003B6221">
      <w:pPr>
        <w:pStyle w:val="IQB-AnweisungenText"/>
        <w:rPr>
          <w:rFonts w:ascii="Arial" w:hAnsi="Arial"/>
          <w:sz w:val="22"/>
        </w:rPr>
      </w:pPr>
      <w:r w:rsidRPr="009E102F">
        <w:rPr>
          <w:rFonts w:ascii="Arial" w:hAnsi="Arial"/>
          <w:sz w:val="22"/>
        </w:rPr>
        <w:t xml:space="preserve">Die letzte der hier vorgestellten Schülerlösungen in Abbildung 3 zeigt nun, wie man zum korrekten Ergebnis gelangt, ohne auf die Bestimmung der Seitenlänge des Quadrats angewiesen zu sein. </w:t>
      </w:r>
      <w:r>
        <w:rPr>
          <w:rFonts w:ascii="Arial" w:hAnsi="Arial"/>
          <w:sz w:val="22"/>
        </w:rPr>
        <w:t>D</w:t>
      </w:r>
      <w:r w:rsidRPr="009E102F">
        <w:rPr>
          <w:rFonts w:ascii="Arial" w:hAnsi="Arial"/>
          <w:sz w:val="22"/>
        </w:rPr>
        <w:t xml:space="preserve">ie Beschriftungen an den Seiten des Gitters </w:t>
      </w:r>
      <w:r>
        <w:rPr>
          <w:rFonts w:ascii="Arial" w:hAnsi="Arial"/>
          <w:sz w:val="22"/>
        </w:rPr>
        <w:t xml:space="preserve">deuten darauf hin, dass der Schüler </w:t>
      </w:r>
      <w:r w:rsidRPr="009E102F">
        <w:rPr>
          <w:rFonts w:ascii="Arial" w:hAnsi="Arial"/>
          <w:sz w:val="22"/>
        </w:rPr>
        <w:t>zunächst den Flächeninhalt des Gitters von 64 c</w:t>
      </w:r>
      <w:r>
        <w:rPr>
          <w:rFonts w:ascii="Arial" w:hAnsi="Arial"/>
          <w:sz w:val="22"/>
        </w:rPr>
        <w:t>m</w:t>
      </w:r>
      <w:r w:rsidRPr="009E102F">
        <w:rPr>
          <w:rFonts w:ascii="Arial" w:hAnsi="Arial"/>
          <w:sz w:val="22"/>
          <w:vertAlign w:val="superscript"/>
        </w:rPr>
        <w:t>2</w:t>
      </w:r>
      <w:r w:rsidRPr="009E102F">
        <w:rPr>
          <w:rFonts w:ascii="Arial" w:hAnsi="Arial"/>
          <w:sz w:val="22"/>
        </w:rPr>
        <w:t xml:space="preserve"> berechnet. Das korrekte Ergebnis für den Flächeninhalt des </w:t>
      </w:r>
      <w:r w:rsidRPr="009E102F">
        <w:rPr>
          <w:rFonts w:ascii="Arial" w:hAnsi="Arial"/>
          <w:sz w:val="22"/>
        </w:rPr>
        <w:lastRenderedPageBreak/>
        <w:t>Quadrats lässt erkennen, dass der Schüler berücksichtigt hat, dass das Quadrat genau die Hälfte der Fläche des Gitters bedeckt.</w:t>
      </w:r>
    </w:p>
    <w:p w:rsidR="003B6221" w:rsidRPr="00CA4F42" w:rsidRDefault="003B6221" w:rsidP="003B6221">
      <w:pPr>
        <w:pStyle w:val="IQB-AnweisungenText"/>
        <w:keepNext/>
      </w:pPr>
      <w:r w:rsidRPr="00CA4F42">
        <w:rPr>
          <w:noProof/>
        </w:rPr>
        <w:drawing>
          <wp:inline distT="0" distB="0" distL="0" distR="0">
            <wp:extent cx="3657600" cy="2625725"/>
            <wp:effectExtent l="19050" t="19050" r="19050" b="2222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7600" cy="2625725"/>
                    </a:xfrm>
                    <a:prstGeom prst="rect">
                      <a:avLst/>
                    </a:prstGeom>
                    <a:noFill/>
                    <a:ln w="6350" cmpd="sng">
                      <a:solidFill>
                        <a:srgbClr val="000000"/>
                      </a:solidFill>
                      <a:miter lim="800000"/>
                      <a:headEnd/>
                      <a:tailEnd/>
                    </a:ln>
                    <a:effectLst/>
                  </pic:spPr>
                </pic:pic>
              </a:graphicData>
            </a:graphic>
          </wp:inline>
        </w:drawing>
      </w:r>
    </w:p>
    <w:p w:rsidR="003B6221" w:rsidRPr="00C47C5A" w:rsidRDefault="003B6221" w:rsidP="003B6221">
      <w:pPr>
        <w:pStyle w:val="Beschriftung"/>
        <w:tabs>
          <w:tab w:val="left" w:pos="4363"/>
        </w:tabs>
        <w:spacing w:before="80" w:after="120"/>
        <w:jc w:val="both"/>
        <w:rPr>
          <w:b w:val="0"/>
        </w:rPr>
      </w:pPr>
      <w:r w:rsidRPr="00C47C5A">
        <w:rPr>
          <w:b w:val="0"/>
        </w:rPr>
        <w:t>Abbildung 3: Schülerlösung 3</w:t>
      </w:r>
    </w:p>
    <w:p w:rsidR="00694A63" w:rsidRPr="005B2F65" w:rsidRDefault="00694A63" w:rsidP="003B6221">
      <w:pPr>
        <w:pStyle w:val="IQB-AnweisungenText"/>
        <w:spacing w:before="0" w:after="120"/>
        <w:rPr>
          <w:sz w:val="22"/>
          <w:szCs w:val="22"/>
        </w:rPr>
      </w:pPr>
    </w:p>
    <w:sectPr w:rsidR="00694A63" w:rsidRPr="005B2F65" w:rsidSect="00DB65DC">
      <w:headerReference w:type="even" r:id="rId15"/>
      <w:headerReference w:type="default" r:id="rId16"/>
      <w:footerReference w:type="even" r:id="rId17"/>
      <w:footerReference w:type="default" r:id="rId18"/>
      <w:headerReference w:type="first" r:id="rId19"/>
      <w:footerReference w:type="first" r:id="rId20"/>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Bold r:id="rId1" w:subsetted="1" w:fontKey="{5AFA802D-405E-423A-8CE6-D8CD6E4203A2}"/>
  </w:font>
  <w:font w:name="Arial">
    <w:panose1 w:val="020B0604020202020204"/>
    <w:charset w:val="00"/>
    <w:family w:val="swiss"/>
    <w:pitch w:val="variable"/>
    <w:sig w:usb0="E0002EFF" w:usb1="C000785B" w:usb2="00000009" w:usb3="00000000" w:csb0="000001FF" w:csb1="00000000"/>
    <w:embedRegular r:id="rId2" w:fontKey="{B3E20990-A0FD-4825-B057-64813CD86B38}"/>
    <w:embedBold r:id="rId3" w:fontKey="{D57AC2E7-0F2E-4B41-A1BB-EC47A593AAC0}"/>
    <w:embedItalic r:id="rId4" w:fontKey="{E21EA896-4BB4-43EC-BD1B-6539BB48B71A}"/>
    <w:embedBoldItalic r:id="rId5" w:fontKey="{D087DF90-5DBA-45BB-957B-C7D68C6CF915}"/>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03B2B0E"/>
    <w:multiLevelType w:val="hybridMultilevel"/>
    <w:tmpl w:val="FA6C8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0"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3"/>
  </w:num>
  <w:num w:numId="3">
    <w:abstractNumId w:val="0"/>
  </w:num>
  <w:num w:numId="4">
    <w:abstractNumId w:val="12"/>
  </w:num>
  <w:num w:numId="5">
    <w:abstractNumId w:val="8"/>
  </w:num>
  <w:num w:numId="6">
    <w:abstractNumId w:val="10"/>
  </w:num>
  <w:num w:numId="7">
    <w:abstractNumId w:val="5"/>
  </w:num>
  <w:num w:numId="8">
    <w:abstractNumId w:val="1"/>
  </w:num>
  <w:num w:numId="9">
    <w:abstractNumId w:val="7"/>
  </w:num>
  <w:num w:numId="10">
    <w:abstractNumId w:val="9"/>
  </w:num>
  <w:num w:numId="11">
    <w:abstractNumId w:val="2"/>
  </w:num>
  <w:num w:numId="12">
    <w:abstractNumId w:val="6"/>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42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646D6"/>
    <w:rsid w:val="00374ED9"/>
    <w:rsid w:val="003A1C8B"/>
    <w:rsid w:val="003A496B"/>
    <w:rsid w:val="003B6221"/>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47B08"/>
    <w:rsid w:val="00B8136A"/>
    <w:rsid w:val="00B91E9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4209"/>
    <o:shapelayout v:ext="edit">
      <o:idmap v:ext="edit" data="1"/>
    </o:shapelayout>
  </w:shapeDefaults>
  <w:decimalSymbol w:val=","/>
  <w:listSeparator w:val=";"/>
  <w14:docId w14:val="3FAB91AB"/>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uiPriority w:val="99"/>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uiPriority w:val="99"/>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5.pn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CEF3FA-07C8-4DD5-B7F6-5ADB997150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517</Words>
  <Characters>3309</Characters>
  <Application>Microsoft Office Word</Application>
  <DocSecurity>0</DocSecurity>
  <Lines>54</Lines>
  <Paragraphs>16</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2025-07-21T10:25:00Z</dcterms:created>
  <dcterms:modified xsi:type="dcterms:W3CDTF">2025-07-21T10:25:00Z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